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CB7F" w14:textId="5BE282C2" w:rsidR="00FC2625" w:rsidRPr="009C61F0" w:rsidRDefault="00083DE0" w:rsidP="00FC2625">
      <w:pPr>
        <w:jc w:val="center"/>
        <w:rPr>
          <w:rFonts w:ascii="ArialRoundedMTW04-Regular" w:hAnsi="ArialRoundedMTW04-Regular"/>
          <w:color w:val="FF0000"/>
        </w:rPr>
      </w:pPr>
      <w:bookmarkStart w:id="0" w:name="_Toc22135937"/>
      <w:bookmarkStart w:id="1" w:name="_Toc23760199"/>
      <w:bookmarkStart w:id="2" w:name="_Toc23760194"/>
      <w:r w:rsidRPr="009C61F0">
        <w:rPr>
          <w:rFonts w:ascii="ArialRoundedMTW04-Regular" w:hAnsi="ArialRoundedMTW04-Regular"/>
          <w:color w:val="FF0000"/>
        </w:rPr>
        <w:t xml:space="preserve"> </w:t>
      </w:r>
      <w:r w:rsidR="00FC2625" w:rsidRPr="009C61F0">
        <w:rPr>
          <w:rFonts w:ascii="ArialRoundedMTW04-Regular" w:hAnsi="ArialRoundedMTW04-Regular"/>
          <w:color w:val="FF0000"/>
        </w:rPr>
        <w:t>[Insert Church Logo]</w:t>
      </w:r>
    </w:p>
    <w:p w14:paraId="6EC8943C" w14:textId="77777777" w:rsidR="00FC2625" w:rsidRPr="009C61F0" w:rsidRDefault="00FC2625" w:rsidP="00E12A5D">
      <w:pPr>
        <w:pStyle w:val="Heading1"/>
        <w:jc w:val="center"/>
        <w:rPr>
          <w:rFonts w:ascii="ArialRoundedMTW04-Regular" w:hAnsi="ArialRoundedMTW04-Regular"/>
        </w:rPr>
      </w:pPr>
      <w:r w:rsidRPr="009C61F0">
        <w:rPr>
          <w:rFonts w:ascii="ArialRoundedMTW04-Regular" w:hAnsi="ArialRoundedMTW04-Regular"/>
        </w:rPr>
        <w:t>Safe Church Team Role Description</w:t>
      </w:r>
      <w:bookmarkEnd w:id="2"/>
    </w:p>
    <w:p w14:paraId="1FEBBE7B" w14:textId="77777777" w:rsidR="00FC2625" w:rsidRPr="009C61F0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RoundedMTW04-Regular" w:eastAsia="Times New Roman" w:hAnsi="ArialRoundedMTW04-Regular" w:cs="Arial"/>
          <w:color w:val="FF000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color w:val="FF0000"/>
          <w:bdr w:val="none" w:sz="0" w:space="0" w:color="auto"/>
          <w:lang w:eastAsia="en-AU"/>
        </w:rPr>
        <w:t>Adopted by [governance body] on [date]</w:t>
      </w:r>
    </w:p>
    <w:p w14:paraId="733C6E03" w14:textId="77777777" w:rsidR="00FC2625" w:rsidRPr="009C61F0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A person appointed as a Safe Church Team Member should be a mature Christian who has been recruited according to the Procedure for Staff and Volunteers, have a current WWCC / WWVP clearance and have attended a Creating Safe Spaces workshop in the last 3 years. Close and direct liaison with the Senior Pastor / Senior leader and an ability to maintain confidentiality is essential. </w:t>
      </w:r>
    </w:p>
    <w:p w14:paraId="70554C11" w14:textId="77777777" w:rsidR="00FC2625" w:rsidRPr="009C61F0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</w:p>
    <w:p w14:paraId="1354266F" w14:textId="77777777" w:rsidR="00FC2625" w:rsidRPr="009C61F0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Cs/>
          <w:color w:val="47C3D3"/>
          <w:sz w:val="28"/>
          <w:bdr w:val="none" w:sz="0" w:space="0" w:color="auto"/>
          <w:lang w:eastAsia="en-AU"/>
        </w:rPr>
        <w:t>The responsibilities of the Safe Church Team include:</w:t>
      </w:r>
      <w:r w:rsidRPr="009C61F0"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  <w:t> </w:t>
      </w:r>
    </w:p>
    <w:p w14:paraId="1E53265A" w14:textId="77777777" w:rsidR="00FC2625" w:rsidRPr="009C61F0" w:rsidRDefault="00FC2625" w:rsidP="009C70C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to provide oversight of the church’s Safe Church program, including </w:t>
      </w:r>
      <w:r w:rsidRPr="009C61F0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procedures. </w:t>
      </w:r>
    </w:p>
    <w:p w14:paraId="76F2FCBF" w14:textId="77777777" w:rsidR="00FC2625" w:rsidRPr="009C61F0" w:rsidRDefault="00FC2625" w:rsidP="009C70C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to provide oversight of the management of Safe Church/Child Protection concerns/reports. </w:t>
      </w:r>
    </w:p>
    <w:p w14:paraId="62D7121D" w14:textId="77777777" w:rsidR="00FC2625" w:rsidRPr="009C61F0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Cs/>
          <w:color w:val="47C3D3"/>
          <w:sz w:val="28"/>
          <w:bdr w:val="none" w:sz="0" w:space="0" w:color="auto"/>
          <w:lang w:eastAsia="en-AU"/>
        </w:rPr>
        <w:t>Specific Roles:</w:t>
      </w:r>
      <w:r w:rsidRPr="009C61F0">
        <w:rPr>
          <w:rFonts w:ascii="ArialRoundedMTW04-Regular" w:eastAsia="Times New Roman" w:hAnsi="ArialRoundedMTW04-Regular"/>
          <w:color w:val="47C3D3"/>
          <w:sz w:val="28"/>
          <w:bdr w:val="none" w:sz="0" w:space="0" w:color="auto"/>
          <w:lang w:eastAsia="en-AU"/>
        </w:rPr>
        <w:t> </w:t>
      </w:r>
    </w:p>
    <w:p w14:paraId="6FDEBD92" w14:textId="77777777" w:rsidR="00FC2625" w:rsidRPr="009C61F0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1. Oversight of Safe Church Policy and Procedures  </w:t>
      </w:r>
    </w:p>
    <w:p w14:paraId="4F1B7E7A" w14:textId="77777777" w:rsidR="00FC2625" w:rsidRPr="009C61F0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Preparing Safe Church Policy and Procedures for the church in line with legal responsibilities and Baptist Churches of NSW &amp; ACT recommendations </w:t>
      </w:r>
    </w:p>
    <w:p w14:paraId="6CCFF2A6" w14:textId="77777777" w:rsidR="00FC2625" w:rsidRPr="009C61F0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Implementing </w:t>
      </w:r>
      <w:r w:rsidRPr="009C61F0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 </w:t>
      </w:r>
    </w:p>
    <w:p w14:paraId="009CAC77" w14:textId="77777777" w:rsidR="00FC2625" w:rsidRPr="009C61F0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Promoting awareness of and adherence to </w:t>
      </w:r>
      <w:r w:rsidRPr="009C61F0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 (including ensuring that staff and volunteers have completed National Police Checks, WWCC/WWVP clearances and Creating Safe Spaces training)  </w:t>
      </w:r>
    </w:p>
    <w:p w14:paraId="159102E9" w14:textId="77777777" w:rsidR="00FC2625" w:rsidRPr="009C61F0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Maintaining records related to </w:t>
      </w:r>
      <w:r w:rsidRPr="009C61F0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</w:t>
      </w:r>
    </w:p>
    <w:p w14:paraId="77296887" w14:textId="599A52D9" w:rsidR="00FC2625" w:rsidRPr="009C61F0" w:rsidRDefault="00FC2625" w:rsidP="009C70C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Preparing regular reports for Deacons /</w:t>
      </w:r>
      <w:r w:rsidR="00775FD0"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Elders/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church leadership meetings  </w:t>
      </w:r>
    </w:p>
    <w:p w14:paraId="0A9BFE1E" w14:textId="77777777" w:rsidR="00FC2625" w:rsidRPr="009C61F0" w:rsidRDefault="00FC2625" w:rsidP="009C70C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Reviewing </w:t>
      </w:r>
      <w:r w:rsidRPr="009C61F0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 annually or more often if required due to changing legislation  </w:t>
      </w:r>
    </w:p>
    <w:p w14:paraId="1D707288" w14:textId="77777777" w:rsidR="00FC2625" w:rsidRPr="009C61F0" w:rsidRDefault="00FC2625" w:rsidP="009C70C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Receiving feedback from church leaders, children, families and communities regarding </w:t>
      </w:r>
      <w:r w:rsidRPr="009C61F0">
        <w:rPr>
          <w:rFonts w:ascii="ArialRoundedMTW04-Regular" w:eastAsia="Times New Roman" w:hAnsi="ArialRoundedMTW04-Regular"/>
          <w:i/>
          <w:bdr w:val="none" w:sz="0" w:space="0" w:color="auto"/>
          <w:lang w:eastAsia="en-AU"/>
        </w:rPr>
        <w:t>Safe Church Policy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and procedures  </w:t>
      </w:r>
    </w:p>
    <w:p w14:paraId="7DE696A1" w14:textId="77777777" w:rsidR="00FC2625" w:rsidRPr="009C61F0" w:rsidRDefault="00FC2625" w:rsidP="009C70C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Overseeing the completion of the ‘Safe Church Health Check’ every 3 years </w:t>
      </w:r>
    </w:p>
    <w:p w14:paraId="122DACC8" w14:textId="77777777" w:rsidR="00FC2625" w:rsidRPr="009C61F0" w:rsidRDefault="00FC2625" w:rsidP="00FC26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2. Management of Safe Church/Child Protection Concerns and Incidents </w:t>
      </w:r>
    </w:p>
    <w:p w14:paraId="7D4A25BB" w14:textId="77777777" w:rsidR="00FC2625" w:rsidRPr="009C61F0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Receiving reports of child protection concerns from church staff, volunteers, ministry leaders and/or church members </w:t>
      </w:r>
    </w:p>
    <w:p w14:paraId="2096762A" w14:textId="77777777" w:rsidR="00FC2625" w:rsidRPr="009C61F0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Provid</w:t>
      </w:r>
      <w:bookmarkStart w:id="3" w:name="_GoBack"/>
      <w:bookmarkEnd w:id="3"/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ing support in following the procedure for responding to child protection concerns and incidents </w:t>
      </w:r>
    </w:p>
    <w:p w14:paraId="473FED38" w14:textId="77777777" w:rsidR="00FC2625" w:rsidRPr="009C61F0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Contacting the Baptist Churches of NSW &amp; ACT Ministry Standards Manager to discuss action plan/appropriate action  </w:t>
      </w:r>
    </w:p>
    <w:p w14:paraId="7A7C4D84" w14:textId="77777777" w:rsidR="00FC2625" w:rsidRPr="009C61F0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Making any reporting calls (to Police, Government agencies) as required  </w:t>
      </w:r>
    </w:p>
    <w:p w14:paraId="0DB6A86F" w14:textId="77777777" w:rsidR="00FC2625" w:rsidRPr="009C61F0" w:rsidRDefault="00FC2625" w:rsidP="009C70C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Ensuring reporting in line with relevant Reportable Conduct Legislation </w:t>
      </w:r>
    </w:p>
    <w:p w14:paraId="336857F5" w14:textId="77777777" w:rsidR="00FC2625" w:rsidRPr="009C61F0" w:rsidRDefault="00FC2625" w:rsidP="009C70C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Ensuring child protection concerns and subsequent responses have been appropriately documented  </w:t>
      </w:r>
    </w:p>
    <w:p w14:paraId="45031D3B" w14:textId="77777777" w:rsidR="00FC2625" w:rsidRPr="009C61F0" w:rsidRDefault="00FC2625" w:rsidP="009C70C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Ensuring adequate follow-up and pastoral care of all persons involved in a child protection concern/incident  </w:t>
      </w:r>
    </w:p>
    <w:p w14:paraId="2385485C" w14:textId="77777777" w:rsidR="00FC2625" w:rsidRPr="009C61F0" w:rsidRDefault="00FC2625" w:rsidP="009C70C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851" w:hanging="567"/>
        <w:textAlignment w:val="baseline"/>
        <w:rPr>
          <w:rFonts w:ascii="ArialRoundedMTW04-Regular" w:eastAsia="Times New Roman" w:hAnsi="ArialRoundedMTW04-Regular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Assisting with legal, procedural and risk management issues related to a child protection concern/incident </w:t>
      </w:r>
    </w:p>
    <w:p w14:paraId="7351F044" w14:textId="7376C7C4" w:rsidR="00777833" w:rsidRPr="00083DE0" w:rsidRDefault="00FC2625" w:rsidP="001505A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134" w:hanging="567"/>
        <w:textAlignment w:val="baseline"/>
        <w:rPr>
          <w:rFonts w:ascii="ArialRoundedMTW04-Regular" w:hAnsi="ArialRoundedMTW04-Regular" w:cs="Arial"/>
          <w:color w:val="221F1F"/>
        </w:rPr>
      </w:pPr>
      <w:r w:rsidRPr="00083DE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Keeping records, filing complaints and reports of investigations in a secure file, in accordance with the record-keeping procedure </w:t>
      </w:r>
      <w:bookmarkEnd w:id="0"/>
      <w:bookmarkEnd w:id="1"/>
    </w:p>
    <w:sectPr w:rsidR="00777833" w:rsidRPr="00083DE0" w:rsidSect="00083DE0">
      <w:footerReference w:type="default" r:id="rId11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01A38" w14:textId="77777777" w:rsidR="00116448" w:rsidRDefault="00116448" w:rsidP="007A325F">
      <w:r>
        <w:separator/>
      </w:r>
    </w:p>
  </w:endnote>
  <w:endnote w:type="continuationSeparator" w:id="0">
    <w:p w14:paraId="446F143F" w14:textId="77777777" w:rsidR="00116448" w:rsidRDefault="00116448" w:rsidP="007A325F">
      <w:r>
        <w:continuationSeparator/>
      </w:r>
    </w:p>
  </w:endnote>
  <w:endnote w:type="continuationNotice" w:id="1">
    <w:p w14:paraId="6B7A38C1" w14:textId="77777777" w:rsidR="00116448" w:rsidRDefault="00116448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panose1 w:val="020B0604020202020204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944E" w14:textId="77777777" w:rsidR="00083DE0" w:rsidRPr="00CC48BB" w:rsidRDefault="00083DE0" w:rsidP="00083DE0">
    <w:pPr>
      <w:pStyle w:val="Footer"/>
      <w:rPr>
        <w:sz w:val="20"/>
      </w:rPr>
    </w:pPr>
    <w:r>
      <w:rPr>
        <w:sz w:val="20"/>
      </w:rPr>
      <w:t>Safe Church Team Role Description</w:t>
    </w:r>
    <w:r>
      <w:rPr>
        <w:sz w:val="20"/>
      </w:rPr>
      <w:tab/>
    </w:r>
    <w:sdt>
      <w:sdtPr>
        <w:rPr>
          <w:sz w:val="20"/>
        </w:rPr>
        <w:id w:val="994774615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1644006781"/>
            <w:docPartObj>
              <w:docPartGallery w:val="Page Numbers (Top of Page)"/>
              <w:docPartUnique/>
            </w:docPartObj>
          </w:sdtPr>
          <w:sdtContent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73A599BF" w14:textId="27C71AC9" w:rsidR="00BC5EF1" w:rsidRPr="00CC48BB" w:rsidRDefault="00083DE0" w:rsidP="00083DE0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773A" w14:textId="77777777" w:rsidR="00116448" w:rsidRDefault="00116448" w:rsidP="007A325F">
      <w:r>
        <w:separator/>
      </w:r>
    </w:p>
  </w:footnote>
  <w:footnote w:type="continuationSeparator" w:id="0">
    <w:p w14:paraId="5D65DA6F" w14:textId="77777777" w:rsidR="00116448" w:rsidRDefault="00116448" w:rsidP="007A325F">
      <w:r>
        <w:continuationSeparator/>
      </w:r>
    </w:p>
  </w:footnote>
  <w:footnote w:type="continuationNotice" w:id="1">
    <w:p w14:paraId="06F7FAEF" w14:textId="77777777" w:rsidR="00116448" w:rsidRDefault="00116448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  <w:lvlOverride w:ilvl="1">
      <w:lvl w:ilvl="1" w:tplc="666EFE38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3DE0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448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0F8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4B51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54D33D-06DE-2349-AF82-57417038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2652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Gareth Hadfield</cp:lastModifiedBy>
  <cp:revision>6</cp:revision>
  <cp:lastPrinted>2020-01-31T03:36:00Z</cp:lastPrinted>
  <dcterms:created xsi:type="dcterms:W3CDTF">2020-01-31T04:38:00Z</dcterms:created>
  <dcterms:modified xsi:type="dcterms:W3CDTF">2020-02-07T01:40:00Z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